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1A" w:rsidRPr="007A261A" w:rsidRDefault="005C101A" w:rsidP="005C101A">
      <w:pPr>
        <w:widowControl/>
        <w:rPr>
          <w:rFonts w:ascii="Times New Roman" w:eastAsia="黑体" w:hAnsi="Times New Roman" w:cs="Times New Roman"/>
          <w:sz w:val="30"/>
          <w:szCs w:val="30"/>
        </w:rPr>
      </w:pPr>
      <w:r w:rsidRPr="007A261A">
        <w:rPr>
          <w:rFonts w:ascii="Times New Roman" w:eastAsia="黑体" w:hAnsi="Times New Roman" w:cs="Times New Roman"/>
          <w:sz w:val="30"/>
          <w:szCs w:val="30"/>
        </w:rPr>
        <w:t>附件</w:t>
      </w:r>
      <w:r w:rsidRPr="007A261A">
        <w:rPr>
          <w:rFonts w:ascii="Times New Roman" w:eastAsia="黑体" w:hAnsi="Times New Roman" w:cs="Times New Roman"/>
          <w:sz w:val="30"/>
          <w:szCs w:val="30"/>
        </w:rPr>
        <w:t>2</w:t>
      </w:r>
    </w:p>
    <w:p w:rsidR="005C101A" w:rsidRPr="007A261A" w:rsidRDefault="005C101A" w:rsidP="005C101A">
      <w:pPr>
        <w:jc w:val="center"/>
        <w:rPr>
          <w:rFonts w:ascii="Times New Roman" w:eastAsia="黑体" w:hAnsi="Times New Roman" w:cs="Times New Roman"/>
          <w:sz w:val="32"/>
          <w:szCs w:val="30"/>
        </w:rPr>
      </w:pPr>
      <w:bookmarkStart w:id="0" w:name="_GoBack"/>
      <w:r w:rsidRPr="007A261A">
        <w:rPr>
          <w:rFonts w:ascii="Times New Roman" w:eastAsia="黑体" w:hAnsi="Times New Roman" w:cs="Times New Roman"/>
          <w:sz w:val="32"/>
          <w:szCs w:val="30"/>
        </w:rPr>
        <w:t>优秀作品名单</w:t>
      </w:r>
      <w:bookmarkEnd w:id="0"/>
      <w:r w:rsidRPr="007A261A">
        <w:rPr>
          <w:rFonts w:ascii="Times New Roman" w:eastAsia="黑体" w:hAnsi="Times New Roman" w:cs="Times New Roman"/>
          <w:sz w:val="32"/>
          <w:szCs w:val="30"/>
        </w:rPr>
        <w:t>（</w:t>
      </w:r>
      <w:r w:rsidRPr="007A261A">
        <w:rPr>
          <w:rFonts w:ascii="Times New Roman" w:eastAsia="黑体" w:hAnsi="Times New Roman" w:cs="Times New Roman"/>
          <w:sz w:val="32"/>
          <w:szCs w:val="30"/>
        </w:rPr>
        <w:t>31</w:t>
      </w:r>
      <w:r w:rsidRPr="007A261A">
        <w:rPr>
          <w:rFonts w:ascii="Times New Roman" w:eastAsia="黑体" w:hAnsi="Times New Roman" w:cs="Times New Roman"/>
          <w:sz w:val="32"/>
          <w:szCs w:val="30"/>
        </w:rPr>
        <w:t>件）</w:t>
      </w:r>
    </w:p>
    <w:p w:rsidR="005C101A" w:rsidRPr="007A261A" w:rsidRDefault="005C101A" w:rsidP="005C101A">
      <w:pPr>
        <w:adjustRightInd w:val="0"/>
        <w:snapToGrid w:val="0"/>
        <w:spacing w:beforeLines="50" w:before="156" w:afterLines="50" w:after="156" w:line="24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7A261A">
        <w:rPr>
          <w:rFonts w:ascii="Times New Roman" w:eastAsia="楷体" w:hAnsi="Times New Roman" w:cs="Times New Roman"/>
          <w:sz w:val="30"/>
          <w:szCs w:val="30"/>
        </w:rPr>
        <w:t>（排名不分先后）</w:t>
      </w:r>
    </w:p>
    <w:tbl>
      <w:tblPr>
        <w:tblStyle w:val="a3"/>
        <w:tblW w:w="14743" w:type="dxa"/>
        <w:jc w:val="center"/>
        <w:tblLook w:val="04A0" w:firstRow="1" w:lastRow="0" w:firstColumn="1" w:lastColumn="0" w:noHBand="0" w:noVBand="1"/>
      </w:tblPr>
      <w:tblGrid>
        <w:gridCol w:w="1129"/>
        <w:gridCol w:w="4253"/>
        <w:gridCol w:w="3969"/>
        <w:gridCol w:w="2982"/>
        <w:gridCol w:w="2410"/>
      </w:tblGrid>
      <w:tr w:rsidR="005C101A" w:rsidRPr="007A261A" w:rsidTr="00312108">
        <w:trPr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作者单位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作品类别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微党课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江宇靖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外语学院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支部日记：廉洁教育篇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塬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、葛灵如、韩阳、丁捷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贪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吃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雷雨子扬、张嘉南、周靖雯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劫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陈佳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佳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、毛佩筠、龚诗雅、</w:t>
            </w:r>
          </w:p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陶欣卓、司马尤佳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坚持初心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与廉同行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杨颖、朱永娣、沈蕾等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教育学部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拨云见日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反腐倡廉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任婧妍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经济与管理学部</w:t>
            </w:r>
          </w:p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（经管书院）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表演艺术类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清白做人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廉洁为政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张小勇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哲学系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清正廉洁好榜样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—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陈毅家风故事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倪天佶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为人师表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明德守纪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原蓉洁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外语学院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拒贿倡廉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汪学敏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、张如倩、</w:t>
            </w:r>
          </w:p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张玉青、陈欣然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勤政廉洁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杨蔷锦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体育与健康学院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清正莲洁</w:t>
            </w:r>
            <w:proofErr w:type="gramEnd"/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韩梦龙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天使逆行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李婷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瓶中花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陈迁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乘风破浪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韩福丹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陕北印象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李嘉莉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17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一隅静好之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酢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浆草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张怡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画船听雨眠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翟媛媛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疏而不漏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马玲玲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百廉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一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始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颜欢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“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莲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”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洁不染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杨静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物理与电子科学学院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行楷七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言古诗：墨梅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施能婧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大夏书院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无暇人品清于玉，不俗文章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淡做仙</w:t>
            </w:r>
            <w:proofErr w:type="gramEnd"/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施能婧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大夏书院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拒礼诗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何奕栩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三牛耕耘魂，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拓版悟精神</w:t>
            </w:r>
            <w:proofErr w:type="gramEnd"/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郭</w:t>
            </w:r>
            <w:proofErr w:type="gramEnd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祎凡、尹强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廉洁印象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尹强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廉洁辉映曙光，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一舟安载民心</w:t>
            </w:r>
            <w:proofErr w:type="gramEnd"/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孙可莹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28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告白华师大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bCs/>
                <w:sz w:val="30"/>
                <w:szCs w:val="30"/>
              </w:rPr>
              <w:t>徐璨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光华书院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爱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“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”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说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李婕、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全栖汝</w:t>
            </w:r>
            <w:proofErr w:type="gramEnd"/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心理与认知科学学院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廉洁修身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张子真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5C101A" w:rsidRPr="007A261A" w:rsidTr="00312108">
        <w:trPr>
          <w:trHeight w:val="686"/>
          <w:jc w:val="center"/>
        </w:trPr>
        <w:tc>
          <w:tcPr>
            <w:tcW w:w="112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4253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廉政海报</w:t>
            </w:r>
          </w:p>
        </w:tc>
        <w:tc>
          <w:tcPr>
            <w:tcW w:w="3969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任平平</w:t>
            </w:r>
          </w:p>
        </w:tc>
        <w:tc>
          <w:tcPr>
            <w:tcW w:w="2982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5C101A" w:rsidRPr="007A261A" w:rsidRDefault="005C101A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</w:tbl>
    <w:p w:rsidR="005C101A" w:rsidRPr="007A261A" w:rsidRDefault="005C101A" w:rsidP="005C101A">
      <w:pPr>
        <w:widowControl/>
        <w:rPr>
          <w:rFonts w:ascii="Times New Roman" w:eastAsia="黑体" w:hAnsi="Times New Roman" w:cs="Times New Roman"/>
          <w:sz w:val="30"/>
          <w:szCs w:val="30"/>
        </w:rPr>
      </w:pPr>
    </w:p>
    <w:p w:rsidR="00E44A01" w:rsidRDefault="00E44A01"/>
    <w:sectPr w:rsidR="00E44A01" w:rsidSect="005C10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1A"/>
    <w:rsid w:val="005C101A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0CA19-F5EC-43A5-84F6-BB8A14D9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2021-06-17T09:04:00Z</dcterms:created>
  <dcterms:modified xsi:type="dcterms:W3CDTF">2021-06-17T09:05:00Z</dcterms:modified>
</cp:coreProperties>
</file>